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5176C8">
        <w:rPr>
          <w:b/>
        </w:rPr>
        <w:t>, 11-06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281152">
        <w:t>June 1,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281152">
        <w:t>In Home Services Case Consultations</w:t>
      </w:r>
    </w:p>
    <w:p w:rsidR="00281152" w:rsidRDefault="00281152" w:rsidP="00F34606">
      <w:pPr>
        <w:ind w:left="1440" w:hanging="2340"/>
      </w:pPr>
    </w:p>
    <w:p w:rsidR="00F94E8E" w:rsidRDefault="00F94E8E" w:rsidP="00F94E8E">
      <w:pPr>
        <w:ind w:left="-900"/>
      </w:pPr>
      <w:r>
        <w:t xml:space="preserve">Please review the SOP and document listed below regarding new requirements for in home services case consultations:  </w:t>
      </w:r>
    </w:p>
    <w:p w:rsidR="00F94E8E" w:rsidRDefault="00F94E8E" w:rsidP="00F94E8E">
      <w:pPr>
        <w:ind w:left="-900"/>
      </w:pPr>
    </w:p>
    <w:p w:rsidR="00F94E8E" w:rsidRPr="00583B7D" w:rsidRDefault="00C72864" w:rsidP="00F94E8E">
      <w:pPr>
        <w:pStyle w:val="ListParagraph"/>
        <w:numPr>
          <w:ilvl w:val="0"/>
          <w:numId w:val="3"/>
        </w:numPr>
      </w:pPr>
      <w:hyperlink r:id="rId10" w:history="1">
        <w:r w:rsidR="00F94E8E" w:rsidRPr="00583B7D">
          <w:rPr>
            <w:rStyle w:val="Hyperlink"/>
          </w:rPr>
          <w:t>SOP 1.5 Supervision and Consultation</w:t>
        </w:r>
      </w:hyperlink>
    </w:p>
    <w:p w:rsidR="00583B7D" w:rsidRPr="00583B7D" w:rsidRDefault="00C72864" w:rsidP="00583B7D">
      <w:pPr>
        <w:pStyle w:val="ListParagraph"/>
        <w:numPr>
          <w:ilvl w:val="0"/>
          <w:numId w:val="3"/>
        </w:numPr>
        <w:rPr>
          <w:color w:val="000000"/>
        </w:rPr>
      </w:pPr>
      <w:hyperlink r:id="rId11" w:history="1">
        <w:r w:rsidR="00583B7D">
          <w:rPr>
            <w:rStyle w:val="Hyperlink"/>
          </w:rPr>
          <w:t>In-Home Services Case Consultation Template</w:t>
        </w:r>
      </w:hyperlink>
    </w:p>
    <w:p w:rsidR="005176C8" w:rsidRDefault="005176C8" w:rsidP="005176C8">
      <w:pPr>
        <w:ind w:left="-900"/>
        <w:rPr>
          <w:color w:val="3333FF"/>
          <w:highlight w:val="yellow"/>
          <w:u w:val="single"/>
        </w:rPr>
      </w:pPr>
    </w:p>
    <w:p w:rsidR="005176C8" w:rsidRPr="00896043" w:rsidRDefault="005176C8" w:rsidP="005176C8">
      <w:pPr>
        <w:ind w:left="-720"/>
        <w:rPr>
          <w:szCs w:val="22"/>
        </w:rPr>
      </w:pPr>
      <w:r w:rsidRPr="00896043">
        <w:rPr>
          <w:szCs w:val="22"/>
        </w:rPr>
        <w:t>These revisions are effective immediately, but the orange and strikethr</w:t>
      </w:r>
      <w:r>
        <w:rPr>
          <w:szCs w:val="22"/>
        </w:rPr>
        <w:t>oughs will remain until June 10</w:t>
      </w:r>
      <w:r w:rsidRPr="00896043">
        <w:rPr>
          <w:szCs w:val="22"/>
        </w:rPr>
        <w:t xml:space="preserve">, 2011 so that staff may familiarize themselves with the changes.  </w:t>
      </w:r>
    </w:p>
    <w:p w:rsidR="005176C8" w:rsidRDefault="005176C8" w:rsidP="005176C8">
      <w:pPr>
        <w:ind w:left="-720"/>
        <w:rPr>
          <w:szCs w:val="22"/>
        </w:rPr>
      </w:pPr>
    </w:p>
    <w:p w:rsidR="005176C8" w:rsidRPr="00896043" w:rsidRDefault="005176C8" w:rsidP="005176C8">
      <w:pPr>
        <w:ind w:left="-720"/>
        <w:rPr>
          <w:szCs w:val="22"/>
        </w:rPr>
      </w:pPr>
      <w:r w:rsidRPr="00896043">
        <w:rPr>
          <w:szCs w:val="22"/>
        </w:rPr>
        <w:t xml:space="preserve">If you have any questions regarding the content of this letter, please contact </w:t>
      </w:r>
      <w:hyperlink r:id="rId12" w:history="1">
        <w:r w:rsidRPr="00896043">
          <w:rPr>
            <w:rStyle w:val="Hyperlink"/>
            <w:szCs w:val="22"/>
          </w:rPr>
          <w:t>tina.webb@ky.gov</w:t>
        </w:r>
      </w:hyperlink>
      <w:r w:rsidRPr="00896043">
        <w:rPr>
          <w:szCs w:val="22"/>
        </w:rPr>
        <w:t xml:space="preserve"> or </w:t>
      </w:r>
      <w:hyperlink r:id="rId13" w:history="1">
        <w:r w:rsidRPr="00896043">
          <w:rPr>
            <w:rStyle w:val="Hyperlink"/>
            <w:szCs w:val="22"/>
          </w:rPr>
          <w:t>bruce.linder@ky.gov</w:t>
        </w:r>
      </w:hyperlink>
      <w:r w:rsidRPr="00896043">
        <w:rPr>
          <w:szCs w:val="22"/>
        </w:rPr>
        <w:t xml:space="preserve"> for clarification.  </w:t>
      </w:r>
    </w:p>
    <w:p w:rsidR="005176C8" w:rsidRPr="005176C8" w:rsidRDefault="005176C8" w:rsidP="005176C8">
      <w:pPr>
        <w:ind w:left="-900"/>
        <w:rPr>
          <w:color w:val="3333FF"/>
          <w:highlight w:val="yellow"/>
          <w:u w:val="single"/>
        </w:rPr>
      </w:pPr>
    </w:p>
    <w:p w:rsidR="005176C8" w:rsidRPr="005176C8" w:rsidRDefault="005176C8" w:rsidP="005176C8">
      <w:pPr>
        <w:rPr>
          <w:color w:val="3333FF"/>
          <w:highlight w:val="yellow"/>
          <w:u w:val="single"/>
        </w:rPr>
      </w:pPr>
    </w:p>
    <w:p w:rsidR="00281152" w:rsidRDefault="00281152" w:rsidP="00F34606">
      <w:pPr>
        <w:ind w:left="1440" w:hanging="2340"/>
      </w:pPr>
    </w:p>
    <w:p w:rsidR="00281152" w:rsidRPr="00FC1BDF" w:rsidRDefault="00281152" w:rsidP="00F34606">
      <w:pPr>
        <w:ind w:left="1440" w:hanging="2340"/>
      </w:pPr>
    </w:p>
    <w:p w:rsidR="001F1F10" w:rsidRDefault="001F1F10"/>
    <w:sectPr w:rsidR="001F1F10" w:rsidSect="00F346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7D" w:rsidRDefault="00583B7D" w:rsidP="00F34606">
      <w:r>
        <w:separator/>
      </w:r>
    </w:p>
  </w:endnote>
  <w:endnote w:type="continuationSeparator" w:id="0">
    <w:p w:rsidR="00583B7D" w:rsidRDefault="00583B7D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583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583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C72864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583B7D" w:rsidRDefault="00583B7D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83B7D" w:rsidRDefault="00583B7D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583B7D" w:rsidRDefault="00583B7D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583B7D" w:rsidRDefault="00583B7D" w:rsidP="00F34606">
    <w:pPr>
      <w:pStyle w:val="Footer"/>
    </w:pPr>
  </w:p>
  <w:p w:rsidR="00583B7D" w:rsidRDefault="00583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7D" w:rsidRDefault="00583B7D" w:rsidP="00F34606">
      <w:r>
        <w:separator/>
      </w:r>
    </w:p>
  </w:footnote>
  <w:footnote w:type="continuationSeparator" w:id="0">
    <w:p w:rsidR="00583B7D" w:rsidRDefault="00583B7D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583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583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D" w:rsidRDefault="00C72864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583B7D" w:rsidRDefault="00583B7D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83B7D" w:rsidRDefault="00583B7D" w:rsidP="00F34606">
    <w:pPr>
      <w:tabs>
        <w:tab w:val="center" w:pos="5264"/>
      </w:tabs>
      <w:spacing w:line="220" w:lineRule="atLeast"/>
      <w:rPr>
        <w:sz w:val="20"/>
      </w:rPr>
    </w:pPr>
  </w:p>
  <w:p w:rsidR="00583B7D" w:rsidRDefault="00583B7D" w:rsidP="00F34606">
    <w:pPr>
      <w:spacing w:line="220" w:lineRule="atLeast"/>
      <w:rPr>
        <w:sz w:val="20"/>
      </w:rPr>
    </w:pPr>
  </w:p>
  <w:p w:rsidR="00583B7D" w:rsidRDefault="00583B7D" w:rsidP="00F34606">
    <w:pPr>
      <w:spacing w:line="260" w:lineRule="atLeast"/>
      <w:rPr>
        <w:rFonts w:ascii="TradeGothic LH BoldExtended" w:hAnsi="TradeGothic LH BoldExtended"/>
        <w:sz w:val="20"/>
      </w:rPr>
    </w:pPr>
  </w:p>
  <w:p w:rsidR="00583B7D" w:rsidRDefault="00583B7D" w:rsidP="00F34606">
    <w:pPr>
      <w:spacing w:line="260" w:lineRule="atLeast"/>
      <w:rPr>
        <w:sz w:val="20"/>
      </w:rPr>
    </w:pPr>
  </w:p>
  <w:p w:rsidR="00583B7D" w:rsidRDefault="00583B7D" w:rsidP="00F34606">
    <w:pPr>
      <w:spacing w:line="260" w:lineRule="atLeast"/>
      <w:rPr>
        <w:sz w:val="20"/>
      </w:rPr>
    </w:pPr>
  </w:p>
  <w:p w:rsidR="00583B7D" w:rsidRDefault="00583B7D" w:rsidP="00F34606">
    <w:pPr>
      <w:spacing w:line="140" w:lineRule="atLeast"/>
      <w:rPr>
        <w:sz w:val="20"/>
      </w:rPr>
    </w:pPr>
  </w:p>
  <w:p w:rsidR="00583B7D" w:rsidRDefault="00583B7D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83B7D" w:rsidRDefault="00583B7D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583B7D" w:rsidRDefault="00C72864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583B7D" w:rsidRDefault="00583B7D" w:rsidP="00F34606">
                <w:pPr>
                  <w:pStyle w:val="Address"/>
                </w:pPr>
                <w:r>
                  <w:t>Protection and Permanency</w:t>
                </w:r>
              </w:p>
              <w:p w:rsidR="00583B7D" w:rsidRDefault="00583B7D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583B7D" w:rsidRDefault="00583B7D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583B7D" w:rsidRDefault="00583B7D" w:rsidP="00F34606">
                <w:pPr>
                  <w:pStyle w:val="Address"/>
                </w:pPr>
                <w:r>
                  <w:t>(502) 564-7536 (Phone)</w:t>
                </w:r>
              </w:p>
              <w:p w:rsidR="00583B7D" w:rsidRDefault="00583B7D" w:rsidP="00F34606">
                <w:pPr>
                  <w:pStyle w:val="Address"/>
                </w:pPr>
                <w:r>
                  <w:t>(502) 564-4653 (Fax)</w:t>
                </w:r>
              </w:p>
              <w:p w:rsidR="00583B7D" w:rsidRDefault="00583B7D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583B7D" w:rsidRDefault="00583B7D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583B7D" w:rsidRPr="001B5EF9" w:rsidRDefault="00583B7D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583B7D" w:rsidRDefault="00583B7D" w:rsidP="00F34606">
    <w:pPr>
      <w:pStyle w:val="GovSecretaryDeputySecname"/>
    </w:pPr>
  </w:p>
  <w:p w:rsidR="00583B7D" w:rsidRDefault="00583B7D" w:rsidP="00F34606">
    <w:pPr>
      <w:pStyle w:val="GovSecretaryDeputySectilte"/>
    </w:pPr>
    <w:r>
      <w:tab/>
    </w:r>
  </w:p>
  <w:p w:rsidR="00583B7D" w:rsidRPr="00797852" w:rsidRDefault="00583B7D" w:rsidP="00F34606">
    <w:pPr>
      <w:pStyle w:val="Header"/>
      <w:rPr>
        <w:rStyle w:val="normal-small1"/>
        <w:rFonts w:ascii="Arial" w:hAnsi="Arial"/>
        <w:szCs w:val="22"/>
      </w:rPr>
    </w:pPr>
  </w:p>
  <w:p w:rsidR="00583B7D" w:rsidRDefault="00583B7D" w:rsidP="00F34606">
    <w:pPr>
      <w:pStyle w:val="Header"/>
      <w:jc w:val="center"/>
    </w:pPr>
  </w:p>
  <w:p w:rsidR="00583B7D" w:rsidRDefault="00583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673072DB"/>
    <w:multiLevelType w:val="hybridMultilevel"/>
    <w:tmpl w:val="D8F028B0"/>
    <w:lvl w:ilvl="0" w:tplc="68108EB8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357AB"/>
    <w:rsid w:val="001E5FED"/>
    <w:rsid w:val="001F1F10"/>
    <w:rsid w:val="00221254"/>
    <w:rsid w:val="00235179"/>
    <w:rsid w:val="00281152"/>
    <w:rsid w:val="003330E9"/>
    <w:rsid w:val="0038680D"/>
    <w:rsid w:val="004675F9"/>
    <w:rsid w:val="004B79EA"/>
    <w:rsid w:val="005176C8"/>
    <w:rsid w:val="00583B7D"/>
    <w:rsid w:val="00595A0F"/>
    <w:rsid w:val="005B5FF2"/>
    <w:rsid w:val="00697083"/>
    <w:rsid w:val="006C6989"/>
    <w:rsid w:val="008A4DA4"/>
    <w:rsid w:val="008B5114"/>
    <w:rsid w:val="008C01FC"/>
    <w:rsid w:val="009B4FDD"/>
    <w:rsid w:val="00A669C9"/>
    <w:rsid w:val="00BF28D2"/>
    <w:rsid w:val="00C26BDB"/>
    <w:rsid w:val="00C52129"/>
    <w:rsid w:val="00C72864"/>
    <w:rsid w:val="00CB1E0A"/>
    <w:rsid w:val="00CC5368"/>
    <w:rsid w:val="00E866A5"/>
    <w:rsid w:val="00E9198B"/>
    <w:rsid w:val="00EB0418"/>
    <w:rsid w:val="00F335C1"/>
    <w:rsid w:val="00F34606"/>
    <w:rsid w:val="00F543F8"/>
    <w:rsid w:val="00F94E8E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3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uce.linder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ina.webb@ky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Resources/Related%20Resources%20Library/In-Home%20Services%20Case%20Consultation%20Template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manuals.sp.chfs.ky.gov/chapter1/00/Pages/15supervisionandconsultation.aspx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2020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DC57C-45F1-40B5-AE4F-0CF00A64F578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Home Services Case Consultations</vt:lpstr>
    </vt:vector>
  </TitlesOfParts>
  <Company>Commonwealth of Kentucky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11-06 In Home Services Case Consultations</dc:title>
  <dc:subject/>
  <dc:creator>sarah.cooper</dc:creator>
  <cp:keywords/>
  <dc:description/>
  <cp:lastModifiedBy>sarah.cooper</cp:lastModifiedBy>
  <cp:revision>2</cp:revision>
  <dcterms:created xsi:type="dcterms:W3CDTF">2011-06-01T14:52:00Z</dcterms:created>
  <dcterms:modified xsi:type="dcterms:W3CDTF">2011-06-01T14:52:00Z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2020</vt:lpwstr>
  </property>
</Properties>
</file>